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установке и началу работы ПО “ПО управления закалкой ж/д колёс Wheelthermohardening”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1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d9f26zkmy2a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rgpc9tyz17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Системные требования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csuhnlodazq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установки ПО: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u8hv7fs6ht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завершения работы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6kg8j68gwvd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6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0" w:before="0" w:line="276" w:lineRule="auto"/>
        <w:jc w:val="both"/>
        <w:rPr>
          <w:b w:val="1"/>
          <w:sz w:val="28"/>
          <w:szCs w:val="28"/>
        </w:rPr>
      </w:pPr>
      <w:bookmarkStart w:colFirst="0" w:colLast="0" w:name="_heading=h.d9f26zkmy2ag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установки ПО “ПО управления закалкой ж/д колёс Wheelthermohardening”.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after="0" w:before="0" w:line="276" w:lineRule="auto"/>
        <w:jc w:val="both"/>
        <w:rPr>
          <w:b w:val="1"/>
          <w:sz w:val="28"/>
          <w:szCs w:val="28"/>
        </w:rPr>
      </w:pPr>
      <w:bookmarkStart w:colFirst="0" w:colLast="0" w:name="_heading=h.x2w31e2ua5t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after="0" w:before="0" w:line="276" w:lineRule="auto"/>
        <w:jc w:val="both"/>
        <w:rPr>
          <w:b w:val="1"/>
          <w:sz w:val="28"/>
          <w:szCs w:val="28"/>
        </w:rPr>
      </w:pPr>
      <w:bookmarkStart w:colFirst="0" w:colLast="0" w:name="_heading=h.4rgpc9tyz172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Системные требования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“ПО управления закалкой ж/д колёс Wheelthermohardening” функционирует в составе специализированной установки, именуемой закалочным столом.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Минимальные системные требования для установки и эксплуатации ПО следующие: 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Оперативная память: </w:t>
      </w:r>
      <w:r w:rsidDel="00000000" w:rsidR="00000000" w:rsidRPr="00000000">
        <w:rPr>
          <w:sz w:val="24"/>
          <w:szCs w:val="24"/>
          <w:rtl w:val="0"/>
        </w:rPr>
        <w:t xml:space="preserve">от 1 Гбайт, рекомендуется 8+ Гбайт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6.9291338582675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Операционная система: </w:t>
      </w:r>
      <w:r w:rsidDel="00000000" w:rsidR="00000000" w:rsidRPr="00000000">
        <w:rPr>
          <w:sz w:val="24"/>
          <w:szCs w:val="24"/>
          <w:rtl w:val="0"/>
        </w:rPr>
        <w:t xml:space="preserve">Linux x86-64.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Жёсткий диск: от 32 Гбайт, рекомендуется 200+ Гбайт.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76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Сеть: порт Ethernet.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Периферийное оборудование: возможно использование без монитора.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after="0" w:before="0" w:line="276" w:lineRule="auto"/>
        <w:ind w:left="0" w:firstLine="0"/>
        <w:jc w:val="both"/>
        <w:rPr>
          <w:b w:val="1"/>
          <w:sz w:val="28"/>
          <w:szCs w:val="28"/>
        </w:rPr>
      </w:pPr>
      <w:bookmarkStart w:colFirst="0" w:colLast="0" w:name="_heading=h.csuhnlodazq9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Процесс установки ПО: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Установка происходит путем копирования исполняемых файлов ПО “ПО управления закалкой ж/д колёс Wheelthermohardening” в нужную директорию на вашем компьютере.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Создайте файл сервиса для systemd в папке /etc/systemd/system/. Файл может иметь имя wheelthermohardening.service и должен содержать следующие строки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9">
      <w:pPr>
        <w:spacing w:line="276" w:lineRule="auto"/>
        <w:ind w:left="708.661417322834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819650" cy="2533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533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Перезагрузите systemd для применения изменений: sudo systemctl daemon-reload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Для автозапуска программы выполните: sudo systemctl enable wheelthermohardening.service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Если используется нерезервированная конфигурация ПО или проводится отладка ПО, то оно запускается с использованием утилиты systemctl: sudo systemctl start wheelthermohardening.service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Если ПО используется в реальном проекте, то запускается с помощью менеджера ресурсов кластера Pacemaker: crm resource start wheelthermohardening</w:t>
      </w:r>
    </w:p>
    <w:p w:rsidR="00000000" w:rsidDel="00000000" w:rsidP="00000000" w:rsidRDefault="00000000" w:rsidRPr="00000000" w14:paraId="0000002E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after="0" w:before="0" w:line="276" w:lineRule="auto"/>
        <w:ind w:left="0" w:firstLine="0"/>
        <w:jc w:val="both"/>
        <w:rPr>
          <w:sz w:val="24"/>
          <w:szCs w:val="24"/>
        </w:rPr>
      </w:pPr>
      <w:bookmarkStart w:colFirst="0" w:colLast="0" w:name="_heading=h.3u8hv7fs6htt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завершения работы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Чтобы остановить программу через systemd, нужно выполнить: sudo systemctl stop wheelthermohardening.service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Остановить программу через Pacemaker (если используется кластер): crm resource stop wheelthermohardening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pacing w:after="0" w:before="0" w:line="276" w:lineRule="auto"/>
        <w:jc w:val="both"/>
        <w:rPr>
          <w:b w:val="1"/>
          <w:sz w:val="28"/>
          <w:szCs w:val="28"/>
        </w:rPr>
      </w:pPr>
      <w:bookmarkStart w:colFirst="0" w:colLast="0" w:name="_heading=h.6kg8j68gwvdz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Контакты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контактов с командой разработчиков просьба обращаться по следующим контактам: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sz w:val="24"/>
          <w:szCs w:val="24"/>
        </w:rPr>
      </w:pPr>
      <w:bookmarkStart w:colFirst="0" w:colLast="0" w:name="_heading=h.1fob9te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Тел.: </w:t>
      </w:r>
      <w:r w:rsidDel="00000000" w:rsidR="00000000" w:rsidRPr="00000000">
        <w:rPr>
          <w:sz w:val="24"/>
          <w:szCs w:val="24"/>
          <w:rtl w:val="0"/>
        </w:rPr>
        <w:t xml:space="preserve">8-800-550-41-76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sz w:val="24"/>
          <w:szCs w:val="24"/>
        </w:rPr>
      </w:pPr>
      <w:bookmarkStart w:colFirst="0" w:colLast="0" w:name="_heading=h.hdxj2kvgdeao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sz w:val="24"/>
          <w:szCs w:val="24"/>
          <w:rtl w:val="0"/>
        </w:rPr>
        <w:t xml:space="preserve"> hotline@mail.npptec.ru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4" w:w="11909" w:orient="portrait"/>
      <w:pgMar w:bottom="993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6">
    <w:name w:val="header"/>
    <w:basedOn w:val="a"/>
    <w:link w:val="a7"/>
    <w:uiPriority w:val="99"/>
    <w:unhideWhenUsed w:val="1"/>
    <w:rsid w:val="00C12A02"/>
    <w:pPr>
      <w:tabs>
        <w:tab w:val="center" w:pos="4677"/>
        <w:tab w:val="right" w:pos="9355"/>
      </w:tabs>
      <w:spacing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C12A02"/>
  </w:style>
  <w:style w:type="paragraph" w:styleId="a8">
    <w:name w:val="footer"/>
    <w:basedOn w:val="a"/>
    <w:link w:val="a9"/>
    <w:uiPriority w:val="99"/>
    <w:unhideWhenUsed w:val="1"/>
    <w:rsid w:val="00C12A02"/>
    <w:pPr>
      <w:tabs>
        <w:tab w:val="center" w:pos="4677"/>
        <w:tab w:val="right" w:pos="9355"/>
      </w:tabs>
      <w:spacing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C12A02"/>
  </w:style>
  <w:style w:type="character" w:styleId="aa">
    <w:name w:val="Hyperlink"/>
    <w:basedOn w:val="a0"/>
    <w:uiPriority w:val="99"/>
    <w:unhideWhenUsed w:val="1"/>
    <w:rsid w:val="0083545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 w:val="1"/>
    <w:rsid w:val="00ED742C"/>
    <w:pPr>
      <w:ind w:left="720"/>
      <w:contextualSpacing w:val="1"/>
    </w:pPr>
  </w:style>
  <w:style w:type="character" w:styleId="ac">
    <w:name w:val="annotation reference"/>
    <w:uiPriority w:val="99"/>
    <w:semiHidden w:val="1"/>
    <w:unhideWhenUsed w:val="1"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 w:val="1"/>
    <w:unhideWhenUsed w:val="1"/>
    <w:rPr>
      <w:b w:val="1"/>
      <w:bCs w:val="1"/>
    </w:rPr>
  </w:style>
  <w:style w:type="character" w:styleId="af" w:customStyle="1">
    <w:name w:val="Тема примечания Знак"/>
    <w:basedOn w:val="af0"/>
    <w:link w:val="ad"/>
    <w:uiPriority w:val="99"/>
    <w:semiHidden w:val="1"/>
    <w:rPr>
      <w:b w:val="1"/>
      <w:bCs w:val="1"/>
      <w:sz w:val="20"/>
      <w:szCs w:val="20"/>
    </w:rPr>
  </w:style>
  <w:style w:type="paragraph" w:styleId="ae">
    <w:name w:val="annotation text"/>
    <w:basedOn w:val="a"/>
    <w:link w:val="af0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f0" w:customStyle="1">
    <w:name w:val="Текст примечания Знак"/>
    <w:link w:val="ae"/>
    <w:uiPriority w:val="99"/>
    <w:semiHidden w:val="1"/>
    <w:rPr>
      <w:sz w:val="20"/>
      <w:szCs w:val="20"/>
    </w:rPr>
  </w:style>
  <w:style w:type="paragraph" w:styleId="af1">
    <w:name w:val="Balloon Text"/>
    <w:basedOn w:val="a"/>
    <w:link w:val="af2"/>
    <w:uiPriority w:val="99"/>
    <w:semiHidden w:val="1"/>
    <w:unhideWhenUsed w:val="1"/>
    <w:rsid w:val="00EF6312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f2" w:customStyle="1">
    <w:name w:val="Текст выноски Знак"/>
    <w:basedOn w:val="a0"/>
    <w:link w:val="af1"/>
    <w:uiPriority w:val="99"/>
    <w:semiHidden w:val="1"/>
    <w:rsid w:val="00EF631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KvfyN5mnW/XmKGNIqMG7XB0TA==">CgMxLjAyDmguZDlmMjZ6a215MmFnMg5oLngydzMxZTJ1YTV0czIOaC40cmdwYzl0eXoxNzIyDmguY3N1aG5sb2RhenE5Mg5oLjN1OGh2N2ZzNmh0dDIOaC42a2c4ajY4Z3d2ZHoyCWguMWZvYjl0ZTIOaC5oZHhqMmt2Z2RlYW84AGorChRzdWdnZXN0LnRzdmptcmhqdnZiMxITQWxpc2EgR29sZW5pc2hjaGV2YWorChRzdWdnZXN0LnUwYnZzejh1eG5vaBITQWxpc2EgR29sZW5pc2hjaGV2YXIhMW5sS1FxN21oOW1USUJjQkU5TDFrOU5CTjhsS1dGaH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2024-10-14T13:04:00Z</dcterms:created>
</cp:coreProperties>
</file>